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602" w:rsidRDefault="00EF3A06">
      <w:pPr>
        <w:rPr>
          <w:rFonts w:ascii="Segoe UI" w:hAnsi="Segoe UI" w:cs="Segoe UI"/>
          <w:b/>
          <w:sz w:val="36"/>
          <w:szCs w:val="36"/>
        </w:rPr>
      </w:pPr>
      <w:r>
        <w:rPr>
          <w:rFonts w:ascii="Segoe UI" w:hAnsi="Segoe UI" w:cs="Segoe UI"/>
          <w:b/>
          <w:sz w:val="36"/>
          <w:szCs w:val="36"/>
        </w:rPr>
        <w:t xml:space="preserve">Disaster </w:t>
      </w:r>
      <w:proofErr w:type="gramStart"/>
      <w:r>
        <w:rPr>
          <w:rFonts w:ascii="Segoe UI" w:hAnsi="Segoe UI" w:cs="Segoe UI"/>
          <w:b/>
          <w:sz w:val="36"/>
          <w:szCs w:val="36"/>
        </w:rPr>
        <w:t>Planning—</w:t>
      </w:r>
      <w:proofErr w:type="gramEnd"/>
      <w:r>
        <w:rPr>
          <w:rFonts w:ascii="Segoe UI" w:hAnsi="Segoe UI" w:cs="Segoe UI"/>
          <w:b/>
          <w:sz w:val="36"/>
          <w:szCs w:val="36"/>
        </w:rPr>
        <w:t>Ensuring that calamity does not strike a knock-out blow to your business</w:t>
      </w:r>
    </w:p>
    <w:p w:rsidR="00EF3A06" w:rsidRDefault="00EF3A06">
      <w:pPr>
        <w:rPr>
          <w:rFonts w:ascii="Segoe UI" w:hAnsi="Segoe UI" w:cs="Segoe UI"/>
          <w:sz w:val="24"/>
          <w:szCs w:val="24"/>
        </w:rPr>
      </w:pPr>
      <w:r w:rsidRPr="00EF3A06">
        <w:rPr>
          <w:rFonts w:ascii="Segoe UI" w:hAnsi="Segoe UI" w:cs="Segoe UI"/>
          <w:sz w:val="24"/>
          <w:szCs w:val="24"/>
        </w:rPr>
        <w:t xml:space="preserve">On Monday, April 3, 2017, an explosion rocked the industrial </w:t>
      </w:r>
      <w:r w:rsidR="00CA1EF0">
        <w:rPr>
          <w:rFonts w:ascii="Segoe UI" w:hAnsi="Segoe UI" w:cs="Segoe UI"/>
          <w:sz w:val="24"/>
          <w:szCs w:val="24"/>
        </w:rPr>
        <w:t xml:space="preserve">corridor of St. Louis’ historic </w:t>
      </w:r>
      <w:proofErr w:type="spellStart"/>
      <w:r w:rsidRPr="00EF3A06">
        <w:rPr>
          <w:rFonts w:ascii="Segoe UI" w:hAnsi="Segoe UI" w:cs="Segoe UI"/>
          <w:sz w:val="24"/>
          <w:szCs w:val="24"/>
        </w:rPr>
        <w:t>Soulard</w:t>
      </w:r>
      <w:proofErr w:type="spellEnd"/>
      <w:r w:rsidRPr="00EF3A06">
        <w:rPr>
          <w:rFonts w:ascii="Segoe UI" w:hAnsi="Segoe UI" w:cs="Segoe UI"/>
          <w:sz w:val="24"/>
          <w:szCs w:val="24"/>
        </w:rPr>
        <w:t xml:space="preserve"> </w:t>
      </w:r>
      <w:r>
        <w:rPr>
          <w:rFonts w:ascii="Segoe UI" w:hAnsi="Segoe UI" w:cs="Segoe UI"/>
          <w:sz w:val="24"/>
          <w:szCs w:val="24"/>
        </w:rPr>
        <w:t>d</w:t>
      </w:r>
      <w:r w:rsidRPr="00EF3A06">
        <w:rPr>
          <w:rFonts w:ascii="Segoe UI" w:hAnsi="Segoe UI" w:cs="Segoe UI"/>
          <w:sz w:val="24"/>
          <w:szCs w:val="24"/>
        </w:rPr>
        <w:t>istrict.</w:t>
      </w:r>
      <w:r w:rsidR="00E645AB">
        <w:rPr>
          <w:rFonts w:ascii="Segoe UI" w:hAnsi="Segoe UI" w:cs="Segoe UI"/>
          <w:sz w:val="24"/>
          <w:szCs w:val="24"/>
        </w:rPr>
        <w:t xml:space="preserve">  An active, multi-ton boiler in a box manufacturing plant was launched into the air, traveling 500</w:t>
      </w:r>
      <w:r w:rsidR="0083391B">
        <w:rPr>
          <w:rFonts w:ascii="Segoe UI" w:hAnsi="Segoe UI" w:cs="Segoe UI"/>
          <w:sz w:val="24"/>
          <w:szCs w:val="24"/>
        </w:rPr>
        <w:t xml:space="preserve"> ft.</w:t>
      </w:r>
      <w:r w:rsidR="00E645AB">
        <w:rPr>
          <w:rFonts w:ascii="Segoe UI" w:hAnsi="Segoe UI" w:cs="Segoe UI"/>
          <w:sz w:val="24"/>
          <w:szCs w:val="24"/>
        </w:rPr>
        <w:t xml:space="preserve"> before crashing through the roof of the nearby Faultless Healthcare Linen </w:t>
      </w:r>
      <w:proofErr w:type="gramStart"/>
      <w:r w:rsidR="00E645AB">
        <w:rPr>
          <w:rFonts w:ascii="Segoe UI" w:hAnsi="Segoe UI" w:cs="Segoe UI"/>
          <w:sz w:val="24"/>
          <w:szCs w:val="24"/>
        </w:rPr>
        <w:t>company</w:t>
      </w:r>
      <w:proofErr w:type="gramEnd"/>
      <w:r w:rsidR="00E645AB">
        <w:rPr>
          <w:rFonts w:ascii="Segoe UI" w:hAnsi="Segoe UI" w:cs="Segoe UI"/>
          <w:sz w:val="24"/>
          <w:szCs w:val="24"/>
        </w:rPr>
        <w:t xml:space="preserve">, ultimately killing three of its employees and </w:t>
      </w:r>
      <w:r w:rsidR="0083391B">
        <w:rPr>
          <w:rFonts w:ascii="Segoe UI" w:hAnsi="Segoe UI" w:cs="Segoe UI"/>
          <w:sz w:val="24"/>
          <w:szCs w:val="24"/>
        </w:rPr>
        <w:t xml:space="preserve">temporarily </w:t>
      </w:r>
      <w:r w:rsidR="00E645AB">
        <w:rPr>
          <w:rFonts w:ascii="Segoe UI" w:hAnsi="Segoe UI" w:cs="Segoe UI"/>
          <w:sz w:val="24"/>
          <w:szCs w:val="24"/>
        </w:rPr>
        <w:t>suspending the facility’s operations.</w:t>
      </w:r>
    </w:p>
    <w:p w:rsidR="0083391B" w:rsidRDefault="0083391B">
      <w:pPr>
        <w:rPr>
          <w:rFonts w:ascii="Segoe UI" w:hAnsi="Segoe UI" w:cs="Segoe UI"/>
          <w:sz w:val="24"/>
          <w:szCs w:val="24"/>
        </w:rPr>
      </w:pPr>
      <w:r>
        <w:rPr>
          <w:rFonts w:ascii="Segoe UI" w:hAnsi="Segoe UI" w:cs="Segoe UI"/>
          <w:sz w:val="24"/>
          <w:szCs w:val="24"/>
        </w:rPr>
        <w:t>While the loss of life was paramount among the concerns of Faultless’ management, it was also imperative that they continued to process the high</w:t>
      </w:r>
      <w:r w:rsidR="00A33F99">
        <w:rPr>
          <w:rFonts w:ascii="Segoe UI" w:hAnsi="Segoe UI" w:cs="Segoe UI"/>
          <w:sz w:val="24"/>
          <w:szCs w:val="24"/>
        </w:rPr>
        <w:t xml:space="preserve"> volume of linens required by their many hospital and healthcare facility clients. </w:t>
      </w:r>
      <w:r w:rsidR="008A2BE6">
        <w:rPr>
          <w:rFonts w:ascii="Segoe UI" w:hAnsi="Segoe UI" w:cs="Segoe UI"/>
          <w:sz w:val="24"/>
          <w:szCs w:val="24"/>
        </w:rPr>
        <w:t xml:space="preserve"> Fortunately, the enterprise had</w:t>
      </w:r>
      <w:r w:rsidR="00A33F99">
        <w:rPr>
          <w:rFonts w:ascii="Segoe UI" w:hAnsi="Segoe UI" w:cs="Segoe UI"/>
          <w:sz w:val="24"/>
          <w:szCs w:val="24"/>
        </w:rPr>
        <w:t xml:space="preserve"> a second plant</w:t>
      </w:r>
      <w:r>
        <w:rPr>
          <w:rFonts w:ascii="Segoe UI" w:hAnsi="Segoe UI" w:cs="Segoe UI"/>
          <w:sz w:val="24"/>
          <w:szCs w:val="24"/>
        </w:rPr>
        <w:t xml:space="preserve"> </w:t>
      </w:r>
      <w:r w:rsidR="00A33F99">
        <w:rPr>
          <w:rFonts w:ascii="Segoe UI" w:hAnsi="Segoe UI" w:cs="Segoe UI"/>
          <w:sz w:val="24"/>
          <w:szCs w:val="24"/>
        </w:rPr>
        <w:t>at a nearby location, and production resumed with only minimal interruption.</w:t>
      </w:r>
    </w:p>
    <w:p w:rsidR="00F07DCA" w:rsidRPr="00F07DCA" w:rsidRDefault="00F07DCA">
      <w:pPr>
        <w:rPr>
          <w:rFonts w:ascii="Segoe UI" w:hAnsi="Segoe UI" w:cs="Segoe UI"/>
          <w:b/>
          <w:sz w:val="24"/>
          <w:szCs w:val="24"/>
        </w:rPr>
      </w:pPr>
      <w:r>
        <w:rPr>
          <w:rFonts w:ascii="Segoe UI" w:hAnsi="Segoe UI" w:cs="Segoe UI"/>
          <w:b/>
          <w:sz w:val="24"/>
          <w:szCs w:val="24"/>
        </w:rPr>
        <w:t>Not if, but when</w:t>
      </w:r>
    </w:p>
    <w:p w:rsidR="00EF3A06" w:rsidRDefault="00A33F99">
      <w:pPr>
        <w:rPr>
          <w:rFonts w:ascii="Segoe UI" w:hAnsi="Segoe UI" w:cs="Segoe UI"/>
          <w:sz w:val="24"/>
          <w:szCs w:val="24"/>
        </w:rPr>
      </w:pPr>
      <w:r>
        <w:rPr>
          <w:rFonts w:ascii="Segoe UI" w:hAnsi="Segoe UI" w:cs="Segoe UI"/>
          <w:sz w:val="24"/>
          <w:szCs w:val="24"/>
        </w:rPr>
        <w:t>A horrible, freak catastrophe such as this can never truly be anticipated, but preparing for disaster –however i</w:t>
      </w:r>
      <w:r w:rsidR="00EF3A06" w:rsidRPr="00A33F99">
        <w:rPr>
          <w:rFonts w:ascii="Segoe UI" w:hAnsi="Segoe UI" w:cs="Segoe UI"/>
          <w:sz w:val="24"/>
          <w:szCs w:val="24"/>
        </w:rPr>
        <w:t xml:space="preserve">mprobable </w:t>
      </w:r>
      <w:r w:rsidR="00EF3A06" w:rsidRPr="008A2BE6">
        <w:rPr>
          <w:rFonts w:ascii="Segoe UI" w:hAnsi="Segoe UI" w:cs="Segoe UI"/>
          <w:i/>
          <w:sz w:val="24"/>
          <w:szCs w:val="24"/>
        </w:rPr>
        <w:t>or</w:t>
      </w:r>
      <w:r w:rsidR="00EF3A06" w:rsidRPr="00A33F99">
        <w:rPr>
          <w:rFonts w:ascii="Segoe UI" w:hAnsi="Segoe UI" w:cs="Segoe UI"/>
          <w:sz w:val="24"/>
          <w:szCs w:val="24"/>
        </w:rPr>
        <w:t xml:space="preserve"> inevitable</w:t>
      </w:r>
      <w:r>
        <w:rPr>
          <w:rFonts w:ascii="Segoe UI" w:hAnsi="Segoe UI" w:cs="Segoe UI"/>
          <w:sz w:val="24"/>
          <w:szCs w:val="24"/>
        </w:rPr>
        <w:t>—is essential in preventing</w:t>
      </w:r>
      <w:r w:rsidR="008A2BE6">
        <w:rPr>
          <w:rFonts w:ascii="Segoe UI" w:hAnsi="Segoe UI" w:cs="Segoe UI"/>
          <w:sz w:val="24"/>
          <w:szCs w:val="24"/>
        </w:rPr>
        <w:t xml:space="preserve"> that misfortune </w:t>
      </w:r>
      <w:r w:rsidR="004317DE">
        <w:rPr>
          <w:rFonts w:ascii="Segoe UI" w:hAnsi="Segoe UI" w:cs="Segoe UI"/>
          <w:sz w:val="24"/>
          <w:szCs w:val="24"/>
        </w:rPr>
        <w:t xml:space="preserve">from being </w:t>
      </w:r>
      <w:r w:rsidR="008A2BE6">
        <w:rPr>
          <w:rFonts w:ascii="Segoe UI" w:hAnsi="Segoe UI" w:cs="Segoe UI"/>
          <w:sz w:val="24"/>
          <w:szCs w:val="24"/>
        </w:rPr>
        <w:t xml:space="preserve">multiplied by a suspension of your operations.  Over the years, TRSA has provided its membership with numerous symposiums, white papers and </w:t>
      </w:r>
      <w:r w:rsidR="00337101">
        <w:rPr>
          <w:rFonts w:ascii="Segoe UI" w:hAnsi="Segoe UI" w:cs="Segoe UI"/>
          <w:sz w:val="24"/>
          <w:szCs w:val="24"/>
        </w:rPr>
        <w:t>professional</w:t>
      </w:r>
      <w:r w:rsidR="008A2BE6">
        <w:rPr>
          <w:rFonts w:ascii="Segoe UI" w:hAnsi="Segoe UI" w:cs="Segoe UI"/>
          <w:sz w:val="24"/>
          <w:szCs w:val="24"/>
        </w:rPr>
        <w:t xml:space="preserve"> advice on the topic of Disaster Planning</w:t>
      </w:r>
      <w:r w:rsidR="00A947A6">
        <w:rPr>
          <w:rFonts w:ascii="Segoe UI" w:hAnsi="Segoe UI" w:cs="Segoe UI"/>
          <w:sz w:val="24"/>
          <w:szCs w:val="24"/>
        </w:rPr>
        <w:t xml:space="preserve"> &amp; Management</w:t>
      </w:r>
      <w:r w:rsidR="008A2BE6">
        <w:rPr>
          <w:rFonts w:ascii="Segoe UI" w:hAnsi="Segoe UI" w:cs="Segoe UI"/>
          <w:sz w:val="24"/>
          <w:szCs w:val="24"/>
        </w:rPr>
        <w:t>.  The recent tragedy in St. Louis serves as a reminder that anything that poses a possible threat to your business –man-made, nature or an Act of God</w:t>
      </w:r>
      <w:r w:rsidR="00625EFB">
        <w:rPr>
          <w:rFonts w:ascii="Segoe UI" w:hAnsi="Segoe UI" w:cs="Segoe UI"/>
          <w:sz w:val="24"/>
          <w:szCs w:val="24"/>
        </w:rPr>
        <w:t>—must have remedial or countermeasures in place to keep you up-and-running, and meeting the demands of your customers.</w:t>
      </w:r>
    </w:p>
    <w:p w:rsidR="00F07DCA" w:rsidRPr="00F07DCA" w:rsidRDefault="00F07DCA">
      <w:pPr>
        <w:rPr>
          <w:rFonts w:ascii="Segoe UI" w:hAnsi="Segoe UI" w:cs="Segoe UI"/>
          <w:b/>
          <w:sz w:val="24"/>
          <w:szCs w:val="24"/>
        </w:rPr>
      </w:pPr>
      <w:r>
        <w:rPr>
          <w:rFonts w:ascii="Segoe UI" w:hAnsi="Segoe UI" w:cs="Segoe UI"/>
          <w:b/>
          <w:sz w:val="24"/>
          <w:szCs w:val="24"/>
        </w:rPr>
        <w:t>Riding out the storm</w:t>
      </w:r>
    </w:p>
    <w:p w:rsidR="000D45D5" w:rsidRDefault="000D45D5">
      <w:pPr>
        <w:rPr>
          <w:rFonts w:ascii="Segoe UI" w:hAnsi="Segoe UI" w:cs="Segoe UI"/>
          <w:sz w:val="24"/>
          <w:szCs w:val="24"/>
        </w:rPr>
      </w:pPr>
      <w:r>
        <w:rPr>
          <w:rFonts w:ascii="Segoe UI" w:hAnsi="Segoe UI" w:cs="Segoe UI"/>
          <w:sz w:val="24"/>
          <w:szCs w:val="24"/>
        </w:rPr>
        <w:t xml:space="preserve">In 2008, Dave Fox and Dave Beavers, General Manager and Chief Engineer, respectively, of </w:t>
      </w:r>
      <w:proofErr w:type="spellStart"/>
      <w:r>
        <w:rPr>
          <w:rFonts w:ascii="Segoe UI" w:hAnsi="Segoe UI" w:cs="Segoe UI"/>
          <w:sz w:val="24"/>
          <w:szCs w:val="24"/>
        </w:rPr>
        <w:t>Crothall</w:t>
      </w:r>
      <w:proofErr w:type="spellEnd"/>
      <w:r>
        <w:rPr>
          <w:rFonts w:ascii="Segoe UI" w:hAnsi="Segoe UI" w:cs="Segoe UI"/>
          <w:sz w:val="24"/>
          <w:szCs w:val="24"/>
        </w:rPr>
        <w:t xml:space="preserve"> Healthcare provided </w:t>
      </w:r>
      <w:r w:rsidR="003A5471">
        <w:rPr>
          <w:rFonts w:ascii="Segoe UI" w:hAnsi="Segoe UI" w:cs="Segoe UI"/>
          <w:sz w:val="24"/>
          <w:szCs w:val="24"/>
        </w:rPr>
        <w:t xml:space="preserve">TRSA members with </w:t>
      </w:r>
      <w:r>
        <w:rPr>
          <w:rFonts w:ascii="Segoe UI" w:hAnsi="Segoe UI" w:cs="Segoe UI"/>
          <w:sz w:val="24"/>
          <w:szCs w:val="24"/>
        </w:rPr>
        <w:t>a case study on how the Texas Medical Center</w:t>
      </w:r>
      <w:r w:rsidR="00D8718F">
        <w:rPr>
          <w:rFonts w:ascii="Segoe UI" w:hAnsi="Segoe UI" w:cs="Segoe UI"/>
          <w:sz w:val="24"/>
          <w:szCs w:val="24"/>
        </w:rPr>
        <w:t xml:space="preserve"> (TMC)</w:t>
      </w:r>
      <w:r>
        <w:rPr>
          <w:rFonts w:ascii="Segoe UI" w:hAnsi="Segoe UI" w:cs="Segoe UI"/>
          <w:sz w:val="24"/>
          <w:szCs w:val="24"/>
        </w:rPr>
        <w:t xml:space="preserve"> Laundry of Houston </w:t>
      </w:r>
      <w:r w:rsidR="003A5471">
        <w:rPr>
          <w:rFonts w:ascii="Segoe UI" w:hAnsi="Segoe UI" w:cs="Segoe UI"/>
          <w:sz w:val="24"/>
          <w:szCs w:val="24"/>
        </w:rPr>
        <w:t xml:space="preserve">found their goal of “uninterrupted service” threatened by Hurricane Ike.  Their emergency plan was a strategy that began implementation 48 hours before Ike’s 145-mph winds descended </w:t>
      </w:r>
      <w:r w:rsidR="00D8718F">
        <w:rPr>
          <w:rFonts w:ascii="Segoe UI" w:hAnsi="Segoe UI" w:cs="Segoe UI"/>
          <w:sz w:val="24"/>
          <w:szCs w:val="24"/>
        </w:rPr>
        <w:t>upon Houston.  Among its 11 key points, it addressed matters of:</w:t>
      </w:r>
    </w:p>
    <w:p w:rsidR="00D8718F" w:rsidRDefault="00D8718F" w:rsidP="00D8718F">
      <w:pPr>
        <w:pStyle w:val="ListParagraph"/>
        <w:numPr>
          <w:ilvl w:val="0"/>
          <w:numId w:val="2"/>
        </w:numPr>
        <w:rPr>
          <w:rFonts w:ascii="Segoe UI" w:hAnsi="Segoe UI" w:cs="Segoe UI"/>
          <w:sz w:val="24"/>
          <w:szCs w:val="24"/>
        </w:rPr>
      </w:pPr>
      <w:r>
        <w:rPr>
          <w:rFonts w:ascii="Segoe UI" w:hAnsi="Segoe UI" w:cs="Segoe UI"/>
          <w:sz w:val="24"/>
          <w:szCs w:val="24"/>
        </w:rPr>
        <w:lastRenderedPageBreak/>
        <w:t>Linen inventory in-house and among client hospitals; contacting linen vendors and demanding same-day delivery of surplus linens and assorted textiles;</w:t>
      </w:r>
    </w:p>
    <w:p w:rsidR="00D8718F" w:rsidRDefault="00D8718F" w:rsidP="00D8718F">
      <w:pPr>
        <w:pStyle w:val="ListParagraph"/>
        <w:numPr>
          <w:ilvl w:val="0"/>
          <w:numId w:val="2"/>
        </w:numPr>
        <w:rPr>
          <w:rFonts w:ascii="Segoe UI" w:hAnsi="Segoe UI" w:cs="Segoe UI"/>
          <w:sz w:val="24"/>
          <w:szCs w:val="24"/>
        </w:rPr>
      </w:pPr>
      <w:r>
        <w:rPr>
          <w:rFonts w:ascii="Segoe UI" w:hAnsi="Segoe UI" w:cs="Segoe UI"/>
          <w:sz w:val="24"/>
          <w:szCs w:val="24"/>
        </w:rPr>
        <w:t>Notification of supervisors, engineers and laundry personnel of alert situation, extended work schedules and any extraordinary demands to ensure service fulfillment;</w:t>
      </w:r>
    </w:p>
    <w:p w:rsidR="009D0BDA" w:rsidRDefault="009D0BDA" w:rsidP="00D8718F">
      <w:pPr>
        <w:pStyle w:val="ListParagraph"/>
        <w:numPr>
          <w:ilvl w:val="0"/>
          <w:numId w:val="2"/>
        </w:numPr>
        <w:rPr>
          <w:rFonts w:ascii="Segoe UI" w:hAnsi="Segoe UI" w:cs="Segoe UI"/>
          <w:sz w:val="24"/>
          <w:szCs w:val="24"/>
        </w:rPr>
      </w:pPr>
      <w:r>
        <w:rPr>
          <w:rFonts w:ascii="Segoe UI" w:hAnsi="Segoe UI" w:cs="Segoe UI"/>
          <w:sz w:val="24"/>
          <w:szCs w:val="24"/>
        </w:rPr>
        <w:t>Informing clients of emergency operations procedures; and</w:t>
      </w:r>
    </w:p>
    <w:p w:rsidR="009D0BDA" w:rsidRDefault="009D0BDA" w:rsidP="00D8718F">
      <w:pPr>
        <w:pStyle w:val="ListParagraph"/>
        <w:numPr>
          <w:ilvl w:val="0"/>
          <w:numId w:val="2"/>
        </w:numPr>
        <w:rPr>
          <w:rFonts w:ascii="Segoe UI" w:hAnsi="Segoe UI" w:cs="Segoe UI"/>
          <w:sz w:val="24"/>
          <w:szCs w:val="24"/>
        </w:rPr>
      </w:pPr>
      <w:r>
        <w:rPr>
          <w:rFonts w:ascii="Segoe UI" w:hAnsi="Segoe UI" w:cs="Segoe UI"/>
          <w:sz w:val="24"/>
          <w:szCs w:val="24"/>
        </w:rPr>
        <w:t>Contacting contingency laundry processors, assessing availability of service.</w:t>
      </w:r>
    </w:p>
    <w:p w:rsidR="00D8718F" w:rsidRDefault="009D0BDA" w:rsidP="009D0BDA">
      <w:pPr>
        <w:rPr>
          <w:rFonts w:ascii="Segoe UI" w:hAnsi="Segoe UI" w:cs="Segoe UI"/>
          <w:sz w:val="24"/>
          <w:szCs w:val="24"/>
        </w:rPr>
      </w:pPr>
      <w:r>
        <w:rPr>
          <w:rFonts w:ascii="Segoe UI" w:hAnsi="Segoe UI" w:cs="Segoe UI"/>
          <w:sz w:val="24"/>
          <w:szCs w:val="24"/>
        </w:rPr>
        <w:t>Despite the devastating effects of Hurricane Ike, including a 20% reduction in area water supply, TMC did indeed meet its goal of uninterrupted service by observing their mantra, “If you don’t have a plan, the worst is almost guaranteed to happen.”</w:t>
      </w:r>
    </w:p>
    <w:p w:rsidR="00C80C36" w:rsidRDefault="00C80C36" w:rsidP="009D0BDA">
      <w:pPr>
        <w:rPr>
          <w:rFonts w:ascii="Segoe UI" w:hAnsi="Segoe UI" w:cs="Segoe UI"/>
          <w:b/>
          <w:sz w:val="24"/>
          <w:szCs w:val="24"/>
        </w:rPr>
      </w:pPr>
      <w:proofErr w:type="gramStart"/>
      <w:r>
        <w:rPr>
          <w:rFonts w:ascii="Segoe UI" w:hAnsi="Segoe UI" w:cs="Segoe UI"/>
          <w:b/>
          <w:sz w:val="24"/>
          <w:szCs w:val="24"/>
        </w:rPr>
        <w:t>Epic catastrophe</w:t>
      </w:r>
      <w:r w:rsidR="00685052">
        <w:rPr>
          <w:rFonts w:ascii="Segoe UI" w:hAnsi="Segoe UI" w:cs="Segoe UI"/>
          <w:b/>
          <w:sz w:val="24"/>
          <w:szCs w:val="24"/>
        </w:rPr>
        <w:t>?</w:t>
      </w:r>
      <w:proofErr w:type="gramEnd"/>
      <w:r w:rsidR="00685052">
        <w:rPr>
          <w:rFonts w:ascii="Segoe UI" w:hAnsi="Segoe UI" w:cs="Segoe UI"/>
          <w:b/>
          <w:sz w:val="24"/>
          <w:szCs w:val="24"/>
        </w:rPr>
        <w:t xml:space="preserve">  </w:t>
      </w:r>
      <w:r>
        <w:rPr>
          <w:rFonts w:ascii="Segoe UI" w:hAnsi="Segoe UI" w:cs="Segoe UI"/>
          <w:b/>
          <w:sz w:val="24"/>
          <w:szCs w:val="24"/>
        </w:rPr>
        <w:t xml:space="preserve">Insurance is </w:t>
      </w:r>
      <w:proofErr w:type="gramStart"/>
      <w:r>
        <w:rPr>
          <w:rFonts w:ascii="Segoe UI" w:hAnsi="Segoe UI" w:cs="Segoe UI"/>
          <w:b/>
          <w:sz w:val="24"/>
          <w:szCs w:val="24"/>
        </w:rPr>
        <w:t>key</w:t>
      </w:r>
      <w:proofErr w:type="gramEnd"/>
    </w:p>
    <w:p w:rsidR="00C80C36" w:rsidRDefault="00685052" w:rsidP="009D0BDA">
      <w:pPr>
        <w:rPr>
          <w:rFonts w:ascii="Segoe UI" w:hAnsi="Segoe UI" w:cs="Segoe UI"/>
          <w:sz w:val="24"/>
          <w:szCs w:val="24"/>
        </w:rPr>
      </w:pPr>
      <w:r>
        <w:rPr>
          <w:rFonts w:ascii="Segoe UI" w:hAnsi="Segoe UI" w:cs="Segoe UI"/>
          <w:sz w:val="24"/>
          <w:szCs w:val="24"/>
        </w:rPr>
        <w:t>On a panel at TRSA’s October 2016 Production Summit in New Orleans,</w:t>
      </w:r>
      <w:r w:rsidR="006D530A">
        <w:rPr>
          <w:rFonts w:ascii="Segoe UI" w:hAnsi="Segoe UI" w:cs="Segoe UI"/>
          <w:sz w:val="24"/>
          <w:szCs w:val="24"/>
        </w:rPr>
        <w:t xml:space="preserve"> Charles </w:t>
      </w:r>
      <w:proofErr w:type="spellStart"/>
      <w:r w:rsidR="006D530A">
        <w:rPr>
          <w:rFonts w:ascii="Segoe UI" w:hAnsi="Segoe UI" w:cs="Segoe UI"/>
          <w:sz w:val="24"/>
          <w:szCs w:val="24"/>
        </w:rPr>
        <w:t>Le</w:t>
      </w:r>
      <w:r>
        <w:rPr>
          <w:rFonts w:ascii="Segoe UI" w:hAnsi="Segoe UI" w:cs="Segoe UI"/>
          <w:sz w:val="24"/>
          <w:szCs w:val="24"/>
        </w:rPr>
        <w:t>Bourgeois</w:t>
      </w:r>
      <w:proofErr w:type="spellEnd"/>
      <w:r>
        <w:rPr>
          <w:rFonts w:ascii="Segoe UI" w:hAnsi="Segoe UI" w:cs="Segoe UI"/>
          <w:sz w:val="24"/>
          <w:szCs w:val="24"/>
        </w:rPr>
        <w:t>, COO of TLC Linen Services, told a harrowing tale of catastrophe and survival in the wake of Hurricane Katrina.</w:t>
      </w:r>
      <w:r w:rsidR="008B554B">
        <w:rPr>
          <w:rFonts w:ascii="Segoe UI" w:hAnsi="Segoe UI" w:cs="Segoe UI"/>
          <w:sz w:val="24"/>
          <w:szCs w:val="24"/>
        </w:rPr>
        <w:t xml:space="preserve">  When every strategy –</w:t>
      </w:r>
      <w:r>
        <w:rPr>
          <w:rFonts w:ascii="Segoe UI" w:hAnsi="Segoe UI" w:cs="Segoe UI"/>
          <w:sz w:val="24"/>
          <w:szCs w:val="24"/>
        </w:rPr>
        <w:t>every contingency</w:t>
      </w:r>
      <w:r w:rsidR="008B554B">
        <w:rPr>
          <w:rFonts w:ascii="Segoe UI" w:hAnsi="Segoe UI" w:cs="Segoe UI"/>
          <w:sz w:val="24"/>
          <w:szCs w:val="24"/>
        </w:rPr>
        <w:t>—</w:t>
      </w:r>
      <w:r>
        <w:rPr>
          <w:rFonts w:ascii="Segoe UI" w:hAnsi="Segoe UI" w:cs="Segoe UI"/>
          <w:sz w:val="24"/>
          <w:szCs w:val="24"/>
        </w:rPr>
        <w:t xml:space="preserve">in a business disaster plan </w:t>
      </w:r>
      <w:r w:rsidR="008B554B">
        <w:rPr>
          <w:rFonts w:ascii="Segoe UI" w:hAnsi="Segoe UI" w:cs="Segoe UI"/>
          <w:sz w:val="24"/>
          <w:szCs w:val="24"/>
        </w:rPr>
        <w:t>h</w:t>
      </w:r>
      <w:r>
        <w:rPr>
          <w:rFonts w:ascii="Segoe UI" w:hAnsi="Segoe UI" w:cs="Segoe UI"/>
          <w:sz w:val="24"/>
          <w:szCs w:val="24"/>
        </w:rPr>
        <w:t xml:space="preserve">as been </w:t>
      </w:r>
      <w:r w:rsidR="008B554B">
        <w:rPr>
          <w:rFonts w:ascii="Segoe UI" w:hAnsi="Segoe UI" w:cs="Segoe UI"/>
          <w:sz w:val="24"/>
          <w:szCs w:val="24"/>
        </w:rPr>
        <w:t xml:space="preserve">overwhelmed and </w:t>
      </w:r>
      <w:r>
        <w:rPr>
          <w:rFonts w:ascii="Segoe UI" w:hAnsi="Segoe UI" w:cs="Segoe UI"/>
          <w:sz w:val="24"/>
          <w:szCs w:val="24"/>
        </w:rPr>
        <w:t>defeated</w:t>
      </w:r>
      <w:r w:rsidR="008B554B">
        <w:rPr>
          <w:rFonts w:ascii="Segoe UI" w:hAnsi="Segoe UI" w:cs="Segoe UI"/>
          <w:sz w:val="24"/>
          <w:szCs w:val="24"/>
        </w:rPr>
        <w:t>, only one measure of preparation can return an enterprise from ruin—insurance.</w:t>
      </w:r>
    </w:p>
    <w:p w:rsidR="008B554B" w:rsidRDefault="008B554B" w:rsidP="009D0BDA">
      <w:pPr>
        <w:rPr>
          <w:rFonts w:ascii="Segoe UI" w:hAnsi="Segoe UI" w:cs="Segoe UI"/>
          <w:sz w:val="24"/>
          <w:szCs w:val="24"/>
        </w:rPr>
      </w:pPr>
      <w:r>
        <w:rPr>
          <w:rFonts w:ascii="Segoe UI" w:hAnsi="Segoe UI" w:cs="Segoe UI"/>
          <w:sz w:val="24"/>
          <w:szCs w:val="24"/>
        </w:rPr>
        <w:t>TLC Linen lost 6,000 sq. ft. of roofing and was filled with 28 inches of standing water for 14 days.  Their offices and laundry facility were vandalized, and half their vehicle fleet was stolen.  It was five months before they resumed operations, eight months before they reached full capacity and 14 months before their insurance claims were resolved.</w:t>
      </w:r>
      <w:r w:rsidR="006D530A">
        <w:rPr>
          <w:rFonts w:ascii="Segoe UI" w:hAnsi="Segoe UI" w:cs="Segoe UI"/>
          <w:sz w:val="24"/>
          <w:szCs w:val="24"/>
        </w:rPr>
        <w:t xml:space="preserve">  But unlike many less fortunate, they </w:t>
      </w:r>
      <w:r w:rsidR="006D530A">
        <w:rPr>
          <w:rFonts w:ascii="Segoe UI" w:hAnsi="Segoe UI" w:cs="Segoe UI"/>
          <w:i/>
          <w:sz w:val="24"/>
          <w:szCs w:val="24"/>
        </w:rPr>
        <w:t>were</w:t>
      </w:r>
      <w:r w:rsidR="006D530A">
        <w:rPr>
          <w:rFonts w:ascii="Segoe UI" w:hAnsi="Segoe UI" w:cs="Segoe UI"/>
          <w:sz w:val="24"/>
          <w:szCs w:val="24"/>
        </w:rPr>
        <w:t xml:space="preserve"> resolved.  </w:t>
      </w:r>
      <w:proofErr w:type="spellStart"/>
      <w:r w:rsidR="006D530A">
        <w:rPr>
          <w:rFonts w:ascii="Segoe UI" w:hAnsi="Segoe UI" w:cs="Segoe UI"/>
          <w:sz w:val="24"/>
          <w:szCs w:val="24"/>
        </w:rPr>
        <w:t>LeBourgeois</w:t>
      </w:r>
      <w:proofErr w:type="spellEnd"/>
      <w:r w:rsidR="006D530A">
        <w:rPr>
          <w:rFonts w:ascii="Segoe UI" w:hAnsi="Segoe UI" w:cs="Segoe UI"/>
          <w:sz w:val="24"/>
          <w:szCs w:val="24"/>
        </w:rPr>
        <w:t xml:space="preserve"> may be the Laundry Industry’s strongest advocate for comprehensive insurance coverage, with a critical eye on these key points:</w:t>
      </w:r>
    </w:p>
    <w:p w:rsidR="006D530A" w:rsidRDefault="006D530A" w:rsidP="006D530A">
      <w:pPr>
        <w:pStyle w:val="ListParagraph"/>
        <w:numPr>
          <w:ilvl w:val="0"/>
          <w:numId w:val="4"/>
        </w:numPr>
        <w:rPr>
          <w:rFonts w:ascii="Segoe UI" w:hAnsi="Segoe UI" w:cs="Segoe UI"/>
          <w:sz w:val="24"/>
          <w:szCs w:val="24"/>
        </w:rPr>
      </w:pPr>
      <w:r>
        <w:rPr>
          <w:rFonts w:ascii="Segoe UI" w:hAnsi="Segoe UI" w:cs="Segoe UI"/>
          <w:sz w:val="24"/>
          <w:szCs w:val="24"/>
        </w:rPr>
        <w:t xml:space="preserve">Flood insurance is </w:t>
      </w:r>
      <w:r w:rsidR="00337101">
        <w:rPr>
          <w:rFonts w:ascii="Segoe UI" w:hAnsi="Segoe UI" w:cs="Segoe UI"/>
          <w:sz w:val="24"/>
          <w:szCs w:val="24"/>
        </w:rPr>
        <w:t>essential</w:t>
      </w:r>
      <w:r>
        <w:rPr>
          <w:rFonts w:ascii="Segoe UI" w:hAnsi="Segoe UI" w:cs="Segoe UI"/>
          <w:sz w:val="24"/>
          <w:szCs w:val="24"/>
        </w:rPr>
        <w:t xml:space="preserve"> with coverage at full Federal limit;</w:t>
      </w:r>
    </w:p>
    <w:p w:rsidR="006D530A" w:rsidRPr="006D530A" w:rsidRDefault="006D530A" w:rsidP="006D530A">
      <w:pPr>
        <w:pStyle w:val="ListParagraph"/>
        <w:numPr>
          <w:ilvl w:val="0"/>
          <w:numId w:val="4"/>
        </w:numPr>
        <w:rPr>
          <w:rFonts w:ascii="Segoe UI" w:hAnsi="Segoe UI" w:cs="Segoe UI"/>
          <w:sz w:val="24"/>
          <w:szCs w:val="24"/>
        </w:rPr>
      </w:pPr>
      <w:r>
        <w:rPr>
          <w:rFonts w:ascii="Segoe UI" w:hAnsi="Segoe UI" w:cs="Segoe UI"/>
          <w:sz w:val="24"/>
          <w:szCs w:val="24"/>
        </w:rPr>
        <w:t>Replacement-cost coverage—</w:t>
      </w:r>
      <w:r>
        <w:rPr>
          <w:rFonts w:ascii="Segoe UI" w:hAnsi="Segoe UI" w:cs="Segoe UI"/>
          <w:i/>
          <w:sz w:val="24"/>
          <w:szCs w:val="24"/>
        </w:rPr>
        <w:t xml:space="preserve">not </w:t>
      </w:r>
      <w:r>
        <w:rPr>
          <w:rFonts w:ascii="Segoe UI" w:hAnsi="Segoe UI" w:cs="Segoe UI"/>
          <w:sz w:val="24"/>
          <w:szCs w:val="24"/>
        </w:rPr>
        <w:t>Actual Cost Value;</w:t>
      </w:r>
    </w:p>
    <w:p w:rsidR="006D530A" w:rsidRDefault="00651B4A" w:rsidP="006D530A">
      <w:pPr>
        <w:pStyle w:val="ListParagraph"/>
        <w:numPr>
          <w:ilvl w:val="0"/>
          <w:numId w:val="4"/>
        </w:numPr>
        <w:rPr>
          <w:rFonts w:ascii="Segoe UI" w:hAnsi="Segoe UI" w:cs="Segoe UI"/>
          <w:sz w:val="24"/>
          <w:szCs w:val="24"/>
        </w:rPr>
      </w:pPr>
      <w:r>
        <w:rPr>
          <w:rFonts w:ascii="Segoe UI" w:hAnsi="Segoe UI" w:cs="Segoe UI"/>
          <w:sz w:val="24"/>
          <w:szCs w:val="24"/>
        </w:rPr>
        <w:t>Business I</w:t>
      </w:r>
      <w:r w:rsidR="006D530A">
        <w:rPr>
          <w:rFonts w:ascii="Segoe UI" w:hAnsi="Segoe UI" w:cs="Segoe UI"/>
          <w:sz w:val="24"/>
          <w:szCs w:val="24"/>
        </w:rPr>
        <w:t>ncome coverage.</w:t>
      </w:r>
    </w:p>
    <w:p w:rsidR="006D530A" w:rsidRPr="006D530A" w:rsidRDefault="006D530A" w:rsidP="006D530A">
      <w:pPr>
        <w:rPr>
          <w:rFonts w:ascii="Segoe UI" w:hAnsi="Segoe UI" w:cs="Segoe UI"/>
          <w:sz w:val="24"/>
          <w:szCs w:val="24"/>
        </w:rPr>
      </w:pPr>
      <w:r>
        <w:rPr>
          <w:rFonts w:ascii="Segoe UI" w:hAnsi="Segoe UI" w:cs="Segoe UI"/>
          <w:sz w:val="24"/>
          <w:szCs w:val="24"/>
        </w:rPr>
        <w:t xml:space="preserve">As it took TLC’s monthly revenue </w:t>
      </w:r>
      <w:r w:rsidR="00651B4A">
        <w:rPr>
          <w:rFonts w:ascii="Segoe UI" w:hAnsi="Segoe UI" w:cs="Segoe UI"/>
          <w:sz w:val="24"/>
          <w:szCs w:val="24"/>
        </w:rPr>
        <w:t xml:space="preserve">two years </w:t>
      </w:r>
      <w:r>
        <w:rPr>
          <w:rFonts w:ascii="Segoe UI" w:hAnsi="Segoe UI" w:cs="Segoe UI"/>
          <w:sz w:val="24"/>
          <w:szCs w:val="24"/>
        </w:rPr>
        <w:t xml:space="preserve">to rise from $4,117 in September 2005 to </w:t>
      </w:r>
      <w:r w:rsidR="00651B4A">
        <w:rPr>
          <w:rFonts w:ascii="Segoe UI" w:hAnsi="Segoe UI" w:cs="Segoe UI"/>
          <w:sz w:val="24"/>
          <w:szCs w:val="24"/>
        </w:rPr>
        <w:t>$362,450 in September 2007, Business Income coverage was essential to its survival.</w:t>
      </w:r>
    </w:p>
    <w:p w:rsidR="00A77EC5" w:rsidRPr="00A77EC5" w:rsidRDefault="00A77EC5" w:rsidP="009D0BDA">
      <w:pPr>
        <w:rPr>
          <w:rFonts w:ascii="Segoe UI" w:hAnsi="Segoe UI" w:cs="Segoe UI"/>
          <w:b/>
          <w:sz w:val="24"/>
          <w:szCs w:val="24"/>
        </w:rPr>
      </w:pPr>
      <w:proofErr w:type="spellStart"/>
      <w:r>
        <w:rPr>
          <w:rFonts w:ascii="Segoe UI" w:hAnsi="Segoe UI" w:cs="Segoe UI"/>
          <w:b/>
          <w:sz w:val="24"/>
          <w:szCs w:val="24"/>
        </w:rPr>
        <w:t>Weather</w:t>
      </w:r>
      <w:proofErr w:type="spellEnd"/>
      <w:r>
        <w:rPr>
          <w:rFonts w:ascii="Segoe UI" w:hAnsi="Segoe UI" w:cs="Segoe UI"/>
          <w:b/>
          <w:sz w:val="24"/>
          <w:szCs w:val="24"/>
        </w:rPr>
        <w:t xml:space="preserve"> or not…</w:t>
      </w:r>
    </w:p>
    <w:p w:rsidR="00A77EC5" w:rsidRDefault="009D0BDA" w:rsidP="009D0BDA">
      <w:pPr>
        <w:rPr>
          <w:rFonts w:ascii="Segoe UI" w:hAnsi="Segoe UI" w:cs="Segoe UI"/>
          <w:sz w:val="24"/>
          <w:szCs w:val="24"/>
        </w:rPr>
      </w:pPr>
      <w:r>
        <w:rPr>
          <w:rFonts w:ascii="Segoe UI" w:hAnsi="Segoe UI" w:cs="Segoe UI"/>
          <w:sz w:val="24"/>
          <w:szCs w:val="24"/>
        </w:rPr>
        <w:lastRenderedPageBreak/>
        <w:t>At</w:t>
      </w:r>
      <w:r w:rsidR="00685052">
        <w:rPr>
          <w:rFonts w:ascii="Segoe UI" w:hAnsi="Segoe UI" w:cs="Segoe UI"/>
          <w:sz w:val="24"/>
          <w:szCs w:val="24"/>
        </w:rPr>
        <w:t xml:space="preserve"> that same</w:t>
      </w:r>
      <w:r>
        <w:rPr>
          <w:rFonts w:ascii="Segoe UI" w:hAnsi="Segoe UI" w:cs="Segoe UI"/>
          <w:sz w:val="24"/>
          <w:szCs w:val="24"/>
        </w:rPr>
        <w:t xml:space="preserve"> TRSA</w:t>
      </w:r>
      <w:r w:rsidR="00685052">
        <w:rPr>
          <w:rFonts w:ascii="Segoe UI" w:hAnsi="Segoe UI" w:cs="Segoe UI"/>
          <w:sz w:val="24"/>
          <w:szCs w:val="24"/>
        </w:rPr>
        <w:t xml:space="preserve"> </w:t>
      </w:r>
      <w:r>
        <w:rPr>
          <w:rFonts w:ascii="Segoe UI" w:hAnsi="Segoe UI" w:cs="Segoe UI"/>
          <w:sz w:val="24"/>
          <w:szCs w:val="24"/>
        </w:rPr>
        <w:t>Production Summit</w:t>
      </w:r>
      <w:r w:rsidR="007F78F3">
        <w:rPr>
          <w:rFonts w:ascii="Segoe UI" w:hAnsi="Segoe UI" w:cs="Segoe UI"/>
          <w:sz w:val="24"/>
          <w:szCs w:val="24"/>
        </w:rPr>
        <w:t xml:space="preserve"> in </w:t>
      </w:r>
      <w:r w:rsidR="00685052">
        <w:rPr>
          <w:rFonts w:ascii="Segoe UI" w:hAnsi="Segoe UI" w:cs="Segoe UI"/>
          <w:sz w:val="24"/>
          <w:szCs w:val="24"/>
        </w:rPr>
        <w:t>2016</w:t>
      </w:r>
      <w:r w:rsidR="007F78F3">
        <w:rPr>
          <w:rFonts w:ascii="Segoe UI" w:hAnsi="Segoe UI" w:cs="Segoe UI"/>
          <w:sz w:val="24"/>
          <w:szCs w:val="24"/>
        </w:rPr>
        <w:t xml:space="preserve">, Don Maida of TBR Associates and J.R. Ryan of </w:t>
      </w:r>
      <w:proofErr w:type="spellStart"/>
      <w:r w:rsidR="007F78F3">
        <w:rPr>
          <w:rFonts w:ascii="Segoe UI" w:hAnsi="Segoe UI" w:cs="Segoe UI"/>
          <w:sz w:val="24"/>
          <w:szCs w:val="24"/>
        </w:rPr>
        <w:t>MODRoto</w:t>
      </w:r>
      <w:proofErr w:type="spellEnd"/>
      <w:r w:rsidR="007F78F3">
        <w:rPr>
          <w:rFonts w:ascii="Segoe UI" w:hAnsi="Segoe UI" w:cs="Segoe UI"/>
          <w:sz w:val="24"/>
          <w:szCs w:val="24"/>
        </w:rPr>
        <w:t xml:space="preserve"> presented a se</w:t>
      </w:r>
      <w:r w:rsidR="00A77EC5">
        <w:rPr>
          <w:rFonts w:ascii="Segoe UI" w:hAnsi="Segoe UI" w:cs="Segoe UI"/>
          <w:sz w:val="24"/>
          <w:szCs w:val="24"/>
        </w:rPr>
        <w:t>minar that illustrated that nature’s elements aren’t the only potential disruptions to launderers</w:t>
      </w:r>
      <w:r w:rsidR="00337101">
        <w:rPr>
          <w:rFonts w:ascii="Segoe UI" w:hAnsi="Segoe UI" w:cs="Segoe UI"/>
          <w:sz w:val="24"/>
          <w:szCs w:val="24"/>
        </w:rPr>
        <w:t>’</w:t>
      </w:r>
      <w:r w:rsidR="00A77EC5">
        <w:rPr>
          <w:rFonts w:ascii="Segoe UI" w:hAnsi="Segoe UI" w:cs="Segoe UI"/>
          <w:sz w:val="24"/>
          <w:szCs w:val="24"/>
        </w:rPr>
        <w:t xml:space="preserve"> operations.  Possible threats also include:</w:t>
      </w:r>
    </w:p>
    <w:p w:rsidR="009D0BDA" w:rsidRDefault="00A77EC5" w:rsidP="00A77EC5">
      <w:pPr>
        <w:pStyle w:val="ListParagraph"/>
        <w:numPr>
          <w:ilvl w:val="0"/>
          <w:numId w:val="3"/>
        </w:numPr>
        <w:rPr>
          <w:rFonts w:ascii="Segoe UI" w:hAnsi="Segoe UI" w:cs="Segoe UI"/>
          <w:sz w:val="24"/>
          <w:szCs w:val="24"/>
        </w:rPr>
      </w:pPr>
      <w:r>
        <w:rPr>
          <w:rFonts w:ascii="Segoe UI" w:hAnsi="Segoe UI" w:cs="Segoe UI"/>
          <w:sz w:val="24"/>
          <w:szCs w:val="24"/>
        </w:rPr>
        <w:t>Spills and chemical remediation;</w:t>
      </w:r>
    </w:p>
    <w:p w:rsidR="00A77EC5" w:rsidRDefault="00A77EC5" w:rsidP="00A77EC5">
      <w:pPr>
        <w:pStyle w:val="ListParagraph"/>
        <w:numPr>
          <w:ilvl w:val="0"/>
          <w:numId w:val="3"/>
        </w:numPr>
        <w:rPr>
          <w:rFonts w:ascii="Segoe UI" w:hAnsi="Segoe UI" w:cs="Segoe UI"/>
          <w:sz w:val="24"/>
          <w:szCs w:val="24"/>
        </w:rPr>
      </w:pPr>
      <w:r>
        <w:rPr>
          <w:rFonts w:ascii="Segoe UI" w:hAnsi="Segoe UI" w:cs="Segoe UI"/>
          <w:sz w:val="24"/>
          <w:szCs w:val="24"/>
        </w:rPr>
        <w:t>Equipment or power failure;</w:t>
      </w:r>
    </w:p>
    <w:p w:rsidR="00A77EC5" w:rsidRDefault="00A77EC5" w:rsidP="00A77EC5">
      <w:pPr>
        <w:pStyle w:val="ListParagraph"/>
        <w:numPr>
          <w:ilvl w:val="0"/>
          <w:numId w:val="3"/>
        </w:numPr>
        <w:rPr>
          <w:rFonts w:ascii="Segoe UI" w:hAnsi="Segoe UI" w:cs="Segoe UI"/>
          <w:sz w:val="24"/>
          <w:szCs w:val="24"/>
        </w:rPr>
      </w:pPr>
      <w:r>
        <w:rPr>
          <w:rFonts w:ascii="Segoe UI" w:hAnsi="Segoe UI" w:cs="Segoe UI"/>
          <w:sz w:val="24"/>
          <w:szCs w:val="24"/>
        </w:rPr>
        <w:t>IT issues—data loss, hacking/cyber security failure;</w:t>
      </w:r>
    </w:p>
    <w:p w:rsidR="00A77EC5" w:rsidRDefault="00A77EC5" w:rsidP="00A77EC5">
      <w:pPr>
        <w:pStyle w:val="ListParagraph"/>
        <w:numPr>
          <w:ilvl w:val="0"/>
          <w:numId w:val="3"/>
        </w:numPr>
        <w:rPr>
          <w:rFonts w:ascii="Segoe UI" w:hAnsi="Segoe UI" w:cs="Segoe UI"/>
          <w:sz w:val="24"/>
          <w:szCs w:val="24"/>
        </w:rPr>
      </w:pPr>
      <w:r>
        <w:rPr>
          <w:rFonts w:ascii="Segoe UI" w:hAnsi="Segoe UI" w:cs="Segoe UI"/>
          <w:sz w:val="24"/>
          <w:szCs w:val="24"/>
        </w:rPr>
        <w:t>Delayed or failed delivery of mechanical replacement parts or chemicals;</w:t>
      </w:r>
    </w:p>
    <w:p w:rsidR="00A77EC5" w:rsidRDefault="00A77EC5" w:rsidP="00A77EC5">
      <w:pPr>
        <w:pStyle w:val="ListParagraph"/>
        <w:numPr>
          <w:ilvl w:val="0"/>
          <w:numId w:val="3"/>
        </w:numPr>
        <w:rPr>
          <w:rFonts w:ascii="Segoe UI" w:hAnsi="Segoe UI" w:cs="Segoe UI"/>
          <w:sz w:val="24"/>
          <w:szCs w:val="24"/>
        </w:rPr>
      </w:pPr>
      <w:r>
        <w:rPr>
          <w:rFonts w:ascii="Segoe UI" w:hAnsi="Segoe UI" w:cs="Segoe UI"/>
          <w:sz w:val="24"/>
          <w:szCs w:val="24"/>
        </w:rPr>
        <w:t>Key employee loss or failure of a sound management succession plan.</w:t>
      </w:r>
    </w:p>
    <w:p w:rsidR="00F07DCA" w:rsidRPr="00F07DCA" w:rsidRDefault="00F07DCA" w:rsidP="00F07DCA">
      <w:pPr>
        <w:rPr>
          <w:rFonts w:ascii="Segoe UI" w:hAnsi="Segoe UI" w:cs="Segoe UI"/>
          <w:b/>
          <w:sz w:val="24"/>
          <w:szCs w:val="24"/>
        </w:rPr>
      </w:pPr>
      <w:r>
        <w:rPr>
          <w:rFonts w:ascii="Segoe UI" w:hAnsi="Segoe UI" w:cs="Segoe UI"/>
          <w:b/>
          <w:sz w:val="24"/>
          <w:szCs w:val="24"/>
        </w:rPr>
        <w:t>Drafting a definitive disaster plan</w:t>
      </w:r>
    </w:p>
    <w:p w:rsidR="00625EFB" w:rsidRDefault="00A947A6">
      <w:pPr>
        <w:rPr>
          <w:rFonts w:ascii="Segoe UI" w:hAnsi="Segoe UI" w:cs="Segoe UI"/>
          <w:sz w:val="24"/>
          <w:szCs w:val="24"/>
        </w:rPr>
      </w:pPr>
      <w:r>
        <w:rPr>
          <w:rFonts w:ascii="Segoe UI" w:hAnsi="Segoe UI" w:cs="Segoe UI"/>
          <w:sz w:val="24"/>
          <w:szCs w:val="24"/>
        </w:rPr>
        <w:t xml:space="preserve">In </w:t>
      </w:r>
      <w:r w:rsidR="005A592C">
        <w:rPr>
          <w:rFonts w:ascii="Segoe UI" w:hAnsi="Segoe UI" w:cs="Segoe UI"/>
          <w:sz w:val="24"/>
          <w:szCs w:val="24"/>
        </w:rPr>
        <w:t xml:space="preserve">September </w:t>
      </w:r>
      <w:r>
        <w:rPr>
          <w:rFonts w:ascii="Segoe UI" w:hAnsi="Segoe UI" w:cs="Segoe UI"/>
          <w:sz w:val="24"/>
          <w:szCs w:val="24"/>
        </w:rPr>
        <w:t>201</w:t>
      </w:r>
      <w:r w:rsidR="005A592C">
        <w:rPr>
          <w:rFonts w:ascii="Segoe UI" w:hAnsi="Segoe UI" w:cs="Segoe UI"/>
          <w:sz w:val="24"/>
          <w:szCs w:val="24"/>
        </w:rPr>
        <w:t>3</w:t>
      </w:r>
      <w:r>
        <w:rPr>
          <w:rFonts w:ascii="Segoe UI" w:hAnsi="Segoe UI" w:cs="Segoe UI"/>
          <w:sz w:val="24"/>
          <w:szCs w:val="24"/>
        </w:rPr>
        <w:t>, Lucien G. Canton, of his eponymous consulting firm specializing in hazard and risk management,</w:t>
      </w:r>
      <w:r w:rsidR="005A592C">
        <w:rPr>
          <w:rFonts w:ascii="Segoe UI" w:hAnsi="Segoe UI" w:cs="Segoe UI"/>
          <w:sz w:val="24"/>
          <w:szCs w:val="24"/>
        </w:rPr>
        <w:t xml:space="preserve"> addressed our membership on this topic </w:t>
      </w:r>
      <w:r w:rsidR="000D45D5">
        <w:rPr>
          <w:rFonts w:ascii="Segoe UI" w:hAnsi="Segoe UI" w:cs="Segoe UI"/>
          <w:sz w:val="24"/>
          <w:szCs w:val="24"/>
        </w:rPr>
        <w:t>at TRSA’s Annual Conference, held that year in Sonoma, California.</w:t>
      </w:r>
      <w:r>
        <w:rPr>
          <w:rFonts w:ascii="Segoe UI" w:hAnsi="Segoe UI" w:cs="Segoe UI"/>
          <w:sz w:val="24"/>
          <w:szCs w:val="24"/>
        </w:rPr>
        <w:t xml:space="preserve"> </w:t>
      </w:r>
      <w:r w:rsidR="000D45D5">
        <w:rPr>
          <w:rFonts w:ascii="Segoe UI" w:hAnsi="Segoe UI" w:cs="Segoe UI"/>
          <w:sz w:val="24"/>
          <w:szCs w:val="24"/>
        </w:rPr>
        <w:t xml:space="preserve"> Two years later, he drafted what </w:t>
      </w:r>
      <w:r>
        <w:rPr>
          <w:rFonts w:ascii="Segoe UI" w:hAnsi="Segoe UI" w:cs="Segoe UI"/>
          <w:sz w:val="24"/>
          <w:szCs w:val="24"/>
        </w:rPr>
        <w:t>rema</w:t>
      </w:r>
      <w:r w:rsidR="000D45D5">
        <w:rPr>
          <w:rFonts w:ascii="Segoe UI" w:hAnsi="Segoe UI" w:cs="Segoe UI"/>
          <w:sz w:val="24"/>
          <w:szCs w:val="24"/>
        </w:rPr>
        <w:t>ins the definitive guide on the</w:t>
      </w:r>
      <w:r>
        <w:rPr>
          <w:rFonts w:ascii="Segoe UI" w:hAnsi="Segoe UI" w:cs="Segoe UI"/>
          <w:sz w:val="24"/>
          <w:szCs w:val="24"/>
        </w:rPr>
        <w:t xml:space="preserve"> </w:t>
      </w:r>
      <w:r w:rsidR="000D45D5">
        <w:rPr>
          <w:rFonts w:ascii="Segoe UI" w:hAnsi="Segoe UI" w:cs="Segoe UI"/>
          <w:sz w:val="24"/>
          <w:szCs w:val="24"/>
        </w:rPr>
        <w:t>subject</w:t>
      </w:r>
      <w:r>
        <w:rPr>
          <w:rFonts w:ascii="Segoe UI" w:hAnsi="Segoe UI" w:cs="Segoe UI"/>
          <w:sz w:val="24"/>
          <w:szCs w:val="24"/>
        </w:rPr>
        <w:t xml:space="preserve">, </w:t>
      </w:r>
      <w:r>
        <w:rPr>
          <w:rFonts w:ascii="Segoe UI" w:hAnsi="Segoe UI" w:cs="Segoe UI"/>
          <w:i/>
          <w:sz w:val="24"/>
          <w:szCs w:val="24"/>
        </w:rPr>
        <w:t xml:space="preserve">Recommended Professional Practices </w:t>
      </w:r>
      <w:proofErr w:type="gramStart"/>
      <w:r>
        <w:rPr>
          <w:rFonts w:ascii="Segoe UI" w:hAnsi="Segoe UI" w:cs="Segoe UI"/>
          <w:i/>
          <w:sz w:val="24"/>
          <w:szCs w:val="24"/>
        </w:rPr>
        <w:t>For</w:t>
      </w:r>
      <w:proofErr w:type="gramEnd"/>
      <w:r>
        <w:rPr>
          <w:rFonts w:ascii="Segoe UI" w:hAnsi="Segoe UI" w:cs="Segoe UI"/>
          <w:i/>
          <w:sz w:val="24"/>
          <w:szCs w:val="24"/>
        </w:rPr>
        <w:t xml:space="preserve"> Disaster Planning.  </w:t>
      </w:r>
      <w:r>
        <w:rPr>
          <w:rFonts w:ascii="Segoe UI" w:hAnsi="Segoe UI" w:cs="Segoe UI"/>
          <w:sz w:val="24"/>
          <w:szCs w:val="24"/>
        </w:rPr>
        <w:t>In this expansive document, Canton breaks down a successful operator’s approach into eight essential steps:</w:t>
      </w:r>
    </w:p>
    <w:p w:rsidR="00A947A6" w:rsidRDefault="00A947A6" w:rsidP="00A947A6">
      <w:pPr>
        <w:pStyle w:val="ListParagraph"/>
        <w:numPr>
          <w:ilvl w:val="0"/>
          <w:numId w:val="1"/>
        </w:numPr>
        <w:rPr>
          <w:rFonts w:ascii="Segoe UI" w:hAnsi="Segoe UI" w:cs="Segoe UI"/>
          <w:sz w:val="24"/>
          <w:szCs w:val="24"/>
        </w:rPr>
      </w:pPr>
      <w:r>
        <w:rPr>
          <w:rFonts w:ascii="Segoe UI" w:hAnsi="Segoe UI" w:cs="Segoe UI"/>
          <w:sz w:val="24"/>
          <w:szCs w:val="24"/>
        </w:rPr>
        <w:t>Structured planning to build your day-to-day operat</w:t>
      </w:r>
      <w:r w:rsidR="005A592C">
        <w:rPr>
          <w:rFonts w:ascii="Segoe UI" w:hAnsi="Segoe UI" w:cs="Segoe UI"/>
          <w:sz w:val="24"/>
          <w:szCs w:val="24"/>
        </w:rPr>
        <w:t>ions with inevitable calamities and</w:t>
      </w:r>
      <w:r>
        <w:rPr>
          <w:rFonts w:ascii="Segoe UI" w:hAnsi="Segoe UI" w:cs="Segoe UI"/>
          <w:sz w:val="24"/>
          <w:szCs w:val="24"/>
        </w:rPr>
        <w:t xml:space="preserve"> production </w:t>
      </w:r>
      <w:r w:rsidR="005A592C">
        <w:rPr>
          <w:rFonts w:ascii="Segoe UI" w:hAnsi="Segoe UI" w:cs="Segoe UI"/>
          <w:sz w:val="24"/>
          <w:szCs w:val="24"/>
        </w:rPr>
        <w:t>stoppages or interruption in mind;</w:t>
      </w:r>
    </w:p>
    <w:p w:rsidR="005A592C" w:rsidRDefault="005A592C" w:rsidP="00A947A6">
      <w:pPr>
        <w:pStyle w:val="ListParagraph"/>
        <w:numPr>
          <w:ilvl w:val="0"/>
          <w:numId w:val="1"/>
        </w:numPr>
        <w:rPr>
          <w:rFonts w:ascii="Segoe UI" w:hAnsi="Segoe UI" w:cs="Segoe UI"/>
          <w:sz w:val="24"/>
          <w:szCs w:val="24"/>
        </w:rPr>
      </w:pPr>
      <w:r>
        <w:rPr>
          <w:rFonts w:ascii="Segoe UI" w:hAnsi="Segoe UI" w:cs="Segoe UI"/>
          <w:sz w:val="24"/>
          <w:szCs w:val="24"/>
        </w:rPr>
        <w:t>Identifying and anticipating those potential risks;</w:t>
      </w:r>
    </w:p>
    <w:p w:rsidR="005A592C" w:rsidRDefault="005A592C" w:rsidP="00A947A6">
      <w:pPr>
        <w:pStyle w:val="ListParagraph"/>
        <w:numPr>
          <w:ilvl w:val="0"/>
          <w:numId w:val="1"/>
        </w:numPr>
        <w:rPr>
          <w:rFonts w:ascii="Segoe UI" w:hAnsi="Segoe UI" w:cs="Segoe UI"/>
          <w:sz w:val="24"/>
          <w:szCs w:val="24"/>
        </w:rPr>
      </w:pPr>
      <w:r>
        <w:rPr>
          <w:rFonts w:ascii="Segoe UI" w:hAnsi="Segoe UI" w:cs="Segoe UI"/>
          <w:sz w:val="24"/>
          <w:szCs w:val="24"/>
        </w:rPr>
        <w:t>Ensuring that business processes will continue to operate;</w:t>
      </w:r>
    </w:p>
    <w:p w:rsidR="005A592C" w:rsidRDefault="005A592C" w:rsidP="00A947A6">
      <w:pPr>
        <w:pStyle w:val="ListParagraph"/>
        <w:numPr>
          <w:ilvl w:val="0"/>
          <w:numId w:val="1"/>
        </w:numPr>
        <w:rPr>
          <w:rFonts w:ascii="Segoe UI" w:hAnsi="Segoe UI" w:cs="Segoe UI"/>
          <w:sz w:val="24"/>
          <w:szCs w:val="24"/>
        </w:rPr>
      </w:pPr>
      <w:r>
        <w:rPr>
          <w:rFonts w:ascii="Segoe UI" w:hAnsi="Segoe UI" w:cs="Segoe UI"/>
          <w:sz w:val="24"/>
          <w:szCs w:val="24"/>
        </w:rPr>
        <w:t>Providing for employee safety and welfare;</w:t>
      </w:r>
    </w:p>
    <w:p w:rsidR="005A592C" w:rsidRDefault="005A592C" w:rsidP="00A947A6">
      <w:pPr>
        <w:pStyle w:val="ListParagraph"/>
        <w:numPr>
          <w:ilvl w:val="0"/>
          <w:numId w:val="1"/>
        </w:numPr>
        <w:rPr>
          <w:rFonts w:ascii="Segoe UI" w:hAnsi="Segoe UI" w:cs="Segoe UI"/>
          <w:sz w:val="24"/>
          <w:szCs w:val="24"/>
        </w:rPr>
      </w:pPr>
      <w:r>
        <w:rPr>
          <w:rFonts w:ascii="Segoe UI" w:hAnsi="Segoe UI" w:cs="Segoe UI"/>
          <w:sz w:val="24"/>
          <w:szCs w:val="24"/>
        </w:rPr>
        <w:t>Developing strategies for dealing with potential operational problems;</w:t>
      </w:r>
    </w:p>
    <w:p w:rsidR="005A592C" w:rsidRDefault="005A592C" w:rsidP="00A947A6">
      <w:pPr>
        <w:pStyle w:val="ListParagraph"/>
        <w:numPr>
          <w:ilvl w:val="0"/>
          <w:numId w:val="1"/>
        </w:numPr>
        <w:rPr>
          <w:rFonts w:ascii="Segoe UI" w:hAnsi="Segoe UI" w:cs="Segoe UI"/>
          <w:sz w:val="24"/>
          <w:szCs w:val="24"/>
        </w:rPr>
      </w:pPr>
      <w:r>
        <w:rPr>
          <w:rFonts w:ascii="Segoe UI" w:hAnsi="Segoe UI" w:cs="Segoe UI"/>
          <w:sz w:val="24"/>
          <w:szCs w:val="24"/>
        </w:rPr>
        <w:t>Implementing immediate emergency plans;</w:t>
      </w:r>
    </w:p>
    <w:p w:rsidR="005A592C" w:rsidRDefault="005A592C" w:rsidP="00A947A6">
      <w:pPr>
        <w:pStyle w:val="ListParagraph"/>
        <w:numPr>
          <w:ilvl w:val="0"/>
          <w:numId w:val="1"/>
        </w:numPr>
        <w:rPr>
          <w:rFonts w:ascii="Segoe UI" w:hAnsi="Segoe UI" w:cs="Segoe UI"/>
          <w:sz w:val="24"/>
          <w:szCs w:val="24"/>
        </w:rPr>
      </w:pPr>
      <w:r>
        <w:rPr>
          <w:rFonts w:ascii="Segoe UI" w:hAnsi="Segoe UI" w:cs="Segoe UI"/>
          <w:sz w:val="24"/>
          <w:szCs w:val="24"/>
        </w:rPr>
        <w:t>Maintaining effective crisis communications;</w:t>
      </w:r>
      <w:r w:rsidR="000D45D5">
        <w:rPr>
          <w:rFonts w:ascii="Segoe UI" w:hAnsi="Segoe UI" w:cs="Segoe UI"/>
          <w:sz w:val="24"/>
          <w:szCs w:val="24"/>
        </w:rPr>
        <w:t xml:space="preserve"> and</w:t>
      </w:r>
    </w:p>
    <w:p w:rsidR="005A592C" w:rsidRDefault="000D45D5" w:rsidP="00A947A6">
      <w:pPr>
        <w:pStyle w:val="ListParagraph"/>
        <w:numPr>
          <w:ilvl w:val="0"/>
          <w:numId w:val="1"/>
        </w:numPr>
        <w:rPr>
          <w:rFonts w:ascii="Segoe UI" w:hAnsi="Segoe UI" w:cs="Segoe UI"/>
          <w:sz w:val="24"/>
          <w:szCs w:val="24"/>
        </w:rPr>
      </w:pPr>
      <w:r>
        <w:rPr>
          <w:rFonts w:ascii="Segoe UI" w:hAnsi="Segoe UI" w:cs="Segoe UI"/>
          <w:sz w:val="24"/>
          <w:szCs w:val="24"/>
        </w:rPr>
        <w:t>P</w:t>
      </w:r>
      <w:r w:rsidR="005A592C">
        <w:rPr>
          <w:rFonts w:ascii="Segoe UI" w:hAnsi="Segoe UI" w:cs="Segoe UI"/>
          <w:sz w:val="24"/>
          <w:szCs w:val="24"/>
        </w:rPr>
        <w:t>lanning for prompt business recovering.</w:t>
      </w:r>
    </w:p>
    <w:p w:rsidR="007F78F3" w:rsidRPr="007F78F3" w:rsidRDefault="007F78F3" w:rsidP="007F78F3">
      <w:pPr>
        <w:rPr>
          <w:rFonts w:ascii="Segoe UI" w:hAnsi="Segoe UI" w:cs="Segoe UI"/>
          <w:sz w:val="24"/>
          <w:szCs w:val="24"/>
        </w:rPr>
      </w:pPr>
      <w:r>
        <w:rPr>
          <w:rFonts w:ascii="Segoe UI" w:hAnsi="Segoe UI" w:cs="Segoe UI"/>
          <w:sz w:val="24"/>
          <w:szCs w:val="24"/>
        </w:rPr>
        <w:t>When conceiving your own strategies and contingencies for Disaster Planning &amp; Management, be sure to take advantage of the aforementioned resources and many others that are available exclusively to TRSA members on our website: www.TRSA.org.</w:t>
      </w:r>
    </w:p>
    <w:p w:rsidR="000D45D5" w:rsidRPr="000D45D5" w:rsidRDefault="000D45D5" w:rsidP="000D45D5">
      <w:pPr>
        <w:rPr>
          <w:rFonts w:ascii="Segoe UI" w:hAnsi="Segoe UI" w:cs="Segoe UI"/>
          <w:sz w:val="24"/>
          <w:szCs w:val="24"/>
        </w:rPr>
      </w:pPr>
    </w:p>
    <w:p w:rsidR="005A592C" w:rsidRPr="005A592C" w:rsidRDefault="005A592C" w:rsidP="005A592C">
      <w:pPr>
        <w:rPr>
          <w:rFonts w:ascii="Segoe UI" w:hAnsi="Segoe UI" w:cs="Segoe UI"/>
          <w:sz w:val="24"/>
          <w:szCs w:val="24"/>
        </w:rPr>
      </w:pPr>
    </w:p>
    <w:sectPr w:rsidR="005A592C" w:rsidRPr="005A592C" w:rsidSect="004926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7BE0"/>
    <w:multiLevelType w:val="hybridMultilevel"/>
    <w:tmpl w:val="3F52938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39E54393"/>
    <w:multiLevelType w:val="hybridMultilevel"/>
    <w:tmpl w:val="66F09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CA40D1"/>
    <w:multiLevelType w:val="hybridMultilevel"/>
    <w:tmpl w:val="80E8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8B4C30"/>
    <w:multiLevelType w:val="hybridMultilevel"/>
    <w:tmpl w:val="1B80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F3A06"/>
    <w:rsid w:val="000D45D5"/>
    <w:rsid w:val="00337101"/>
    <w:rsid w:val="003A5471"/>
    <w:rsid w:val="003C462D"/>
    <w:rsid w:val="004317DE"/>
    <w:rsid w:val="00492602"/>
    <w:rsid w:val="005A592C"/>
    <w:rsid w:val="00625EFB"/>
    <w:rsid w:val="00651B4A"/>
    <w:rsid w:val="00685052"/>
    <w:rsid w:val="006B41E8"/>
    <w:rsid w:val="006D530A"/>
    <w:rsid w:val="007F78F3"/>
    <w:rsid w:val="0083391B"/>
    <w:rsid w:val="008A2BE6"/>
    <w:rsid w:val="008B554B"/>
    <w:rsid w:val="009D0BDA"/>
    <w:rsid w:val="00A33F99"/>
    <w:rsid w:val="00A77EC5"/>
    <w:rsid w:val="00A947A6"/>
    <w:rsid w:val="00A9569A"/>
    <w:rsid w:val="00C80C36"/>
    <w:rsid w:val="00CA1EF0"/>
    <w:rsid w:val="00D8718F"/>
    <w:rsid w:val="00E645AB"/>
    <w:rsid w:val="00EF3A06"/>
    <w:rsid w:val="00F07D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7A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19712-2AD1-4E43-AC52-97D46C27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3361</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Paton</dc:creator>
  <cp:lastModifiedBy>Mary Paton</cp:lastModifiedBy>
  <cp:revision>7</cp:revision>
  <dcterms:created xsi:type="dcterms:W3CDTF">2017-04-10T16:36:00Z</dcterms:created>
  <dcterms:modified xsi:type="dcterms:W3CDTF">2017-10-15T23:07:00Z</dcterms:modified>
</cp:coreProperties>
</file>